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FE" w:rsidRPr="007C1790" w:rsidRDefault="00DA33FE" w:rsidP="007C1790">
      <w:pPr>
        <w:rPr>
          <w:rFonts w:cstheme="minorHAnsi"/>
          <w:sz w:val="24"/>
          <w:szCs w:val="24"/>
        </w:rPr>
      </w:pPr>
    </w:p>
    <w:p w:rsidR="00B53407" w:rsidRPr="00F90C56" w:rsidRDefault="00074D7E" w:rsidP="00F90C56">
      <w:pPr>
        <w:jc w:val="center"/>
        <w:rPr>
          <w:rFonts w:cstheme="minorHAnsi"/>
          <w:b/>
          <w:sz w:val="32"/>
          <w:szCs w:val="32"/>
        </w:rPr>
      </w:pPr>
      <w:r w:rsidRPr="00F90C56">
        <w:rPr>
          <w:rFonts w:cstheme="minorHAnsi"/>
          <w:b/>
          <w:sz w:val="32"/>
          <w:szCs w:val="32"/>
        </w:rPr>
        <w:t>CIRP of Reliance Communication: Status report</w:t>
      </w:r>
    </w:p>
    <w:p w:rsidR="00B53407" w:rsidRPr="00074D7E" w:rsidRDefault="00B53407" w:rsidP="007C1790">
      <w:pPr>
        <w:rPr>
          <w:rFonts w:cstheme="minorHAnsi"/>
          <w:sz w:val="24"/>
          <w:szCs w:val="24"/>
        </w:rPr>
      </w:pPr>
      <w:r>
        <w:rPr>
          <w:rFonts w:cstheme="minorHAnsi"/>
          <w:b/>
          <w:sz w:val="24"/>
          <w:szCs w:val="24"/>
        </w:rPr>
        <w:t xml:space="preserve">8 Sept 2020: </w:t>
      </w:r>
      <w:r w:rsidRPr="00074D7E">
        <w:rPr>
          <w:rFonts w:cstheme="minorHAnsi"/>
          <w:sz w:val="24"/>
          <w:szCs w:val="24"/>
        </w:rPr>
        <w:t xml:space="preserve">NCLT to hear petition by TRAI seeking return of post-paid customers deposit amount and </w:t>
      </w:r>
      <w:r w:rsidR="00074D7E" w:rsidRPr="00074D7E">
        <w:rPr>
          <w:rFonts w:cstheme="minorHAnsi"/>
          <w:sz w:val="24"/>
          <w:szCs w:val="24"/>
        </w:rPr>
        <w:t xml:space="preserve">by </w:t>
      </w:r>
      <w:r w:rsidRPr="00074D7E">
        <w:rPr>
          <w:rFonts w:cstheme="minorHAnsi"/>
          <w:sz w:val="24"/>
          <w:szCs w:val="24"/>
        </w:rPr>
        <w:t xml:space="preserve">Axis </w:t>
      </w:r>
      <w:r w:rsidR="00074D7E" w:rsidRPr="00074D7E">
        <w:rPr>
          <w:rFonts w:cstheme="minorHAnsi"/>
          <w:sz w:val="24"/>
          <w:szCs w:val="24"/>
        </w:rPr>
        <w:t>seeking clarification on the status of its Guarantees</w:t>
      </w:r>
      <w:r w:rsidRPr="00074D7E">
        <w:rPr>
          <w:rFonts w:cstheme="minorHAnsi"/>
          <w:sz w:val="24"/>
          <w:szCs w:val="24"/>
        </w:rPr>
        <w:t xml:space="preserve">  </w:t>
      </w:r>
    </w:p>
    <w:p w:rsidR="00B676D3" w:rsidRPr="007C1790" w:rsidRDefault="00B676D3" w:rsidP="007C1790">
      <w:pPr>
        <w:rPr>
          <w:rFonts w:cstheme="minorHAnsi"/>
          <w:sz w:val="24"/>
          <w:szCs w:val="24"/>
        </w:rPr>
      </w:pPr>
      <w:r w:rsidRPr="007C1790">
        <w:rPr>
          <w:rFonts w:cstheme="minorHAnsi"/>
          <w:b/>
          <w:sz w:val="24"/>
          <w:szCs w:val="24"/>
        </w:rPr>
        <w:t xml:space="preserve">27 August 2020: </w:t>
      </w:r>
      <w:hyperlink r:id="rId4" w:history="1">
        <w:r w:rsidRPr="00512F84">
          <w:rPr>
            <w:rStyle w:val="Hyperlink"/>
            <w:rFonts w:cstheme="minorHAnsi"/>
            <w:sz w:val="24"/>
            <w:szCs w:val="24"/>
          </w:rPr>
          <w:t>Delhi High Court</w:t>
        </w:r>
      </w:hyperlink>
      <w:r w:rsidRPr="007C1790">
        <w:rPr>
          <w:rFonts w:cstheme="minorHAnsi"/>
          <w:sz w:val="24"/>
          <w:szCs w:val="24"/>
        </w:rPr>
        <w:t xml:space="preserve"> stays </w:t>
      </w:r>
      <w:r w:rsidR="00263339" w:rsidRPr="007C1790">
        <w:rPr>
          <w:rFonts w:cstheme="minorHAnsi"/>
          <w:sz w:val="24"/>
          <w:szCs w:val="24"/>
        </w:rPr>
        <w:t xml:space="preserve">personal </w:t>
      </w:r>
      <w:r w:rsidRPr="007C1790">
        <w:rPr>
          <w:rFonts w:cstheme="minorHAnsi"/>
          <w:sz w:val="24"/>
          <w:szCs w:val="24"/>
        </w:rPr>
        <w:t xml:space="preserve">insolvency proceedings against Anil </w:t>
      </w:r>
      <w:proofErr w:type="spellStart"/>
      <w:r w:rsidRPr="007C1790">
        <w:rPr>
          <w:rFonts w:cstheme="minorHAnsi"/>
          <w:sz w:val="24"/>
          <w:szCs w:val="24"/>
        </w:rPr>
        <w:t>Ambani</w:t>
      </w:r>
      <w:proofErr w:type="spellEnd"/>
      <w:r w:rsidRPr="007C1790">
        <w:rPr>
          <w:rFonts w:cstheme="minorHAnsi"/>
          <w:sz w:val="24"/>
          <w:szCs w:val="24"/>
        </w:rPr>
        <w:t>.</w:t>
      </w:r>
    </w:p>
    <w:p w:rsidR="00C74B6A" w:rsidRPr="007C1790" w:rsidRDefault="00B676D3" w:rsidP="007C1790">
      <w:pPr>
        <w:rPr>
          <w:rFonts w:cstheme="minorHAnsi"/>
          <w:sz w:val="24"/>
          <w:szCs w:val="24"/>
        </w:rPr>
      </w:pPr>
      <w:r w:rsidRPr="007C1790">
        <w:rPr>
          <w:rFonts w:cstheme="minorHAnsi"/>
          <w:b/>
          <w:sz w:val="24"/>
          <w:szCs w:val="24"/>
        </w:rPr>
        <w:t>21 August 2020</w:t>
      </w:r>
      <w:r w:rsidRPr="007C1790">
        <w:rPr>
          <w:rFonts w:cstheme="minorHAnsi"/>
          <w:sz w:val="24"/>
          <w:szCs w:val="24"/>
        </w:rPr>
        <w:t xml:space="preserve">: </w:t>
      </w:r>
      <w:hyperlink r:id="rId5" w:history="1">
        <w:r w:rsidRPr="00512F84">
          <w:rPr>
            <w:rStyle w:val="Hyperlink"/>
            <w:rFonts w:cstheme="minorHAnsi"/>
            <w:sz w:val="24"/>
            <w:szCs w:val="24"/>
          </w:rPr>
          <w:t>NCLT admits SBI’s application</w:t>
        </w:r>
      </w:hyperlink>
      <w:r w:rsidRPr="007C1790">
        <w:rPr>
          <w:rFonts w:cstheme="minorHAnsi"/>
          <w:sz w:val="24"/>
          <w:szCs w:val="24"/>
        </w:rPr>
        <w:t xml:space="preserve"> seeking initiation of personal insolvency proceedings against Anil </w:t>
      </w:r>
      <w:proofErr w:type="spellStart"/>
      <w:r w:rsidRPr="007C1790">
        <w:rPr>
          <w:rFonts w:cstheme="minorHAnsi"/>
          <w:sz w:val="24"/>
          <w:szCs w:val="24"/>
        </w:rPr>
        <w:t>Ambani</w:t>
      </w:r>
      <w:proofErr w:type="spellEnd"/>
      <w:r w:rsidRPr="007C1790">
        <w:rPr>
          <w:rFonts w:cstheme="minorHAnsi"/>
          <w:sz w:val="24"/>
          <w:szCs w:val="24"/>
        </w:rPr>
        <w:t xml:space="preserve">, owner of Reliance Communication for failing to make payments as personal guarantor against loans worth Rs 1200 </w:t>
      </w:r>
      <w:proofErr w:type="spellStart"/>
      <w:r w:rsidRPr="007C1790">
        <w:rPr>
          <w:rFonts w:cstheme="minorHAnsi"/>
          <w:sz w:val="24"/>
          <w:szCs w:val="24"/>
        </w:rPr>
        <w:t>crore</w:t>
      </w:r>
      <w:proofErr w:type="spellEnd"/>
      <w:r w:rsidRPr="007C1790">
        <w:rPr>
          <w:rFonts w:cstheme="minorHAnsi"/>
          <w:sz w:val="24"/>
          <w:szCs w:val="24"/>
        </w:rPr>
        <w:t xml:space="preserve">  taken by Reliance Communication and Reliance </w:t>
      </w:r>
      <w:proofErr w:type="spellStart"/>
      <w:r w:rsidRPr="007C1790">
        <w:rPr>
          <w:rFonts w:cstheme="minorHAnsi"/>
          <w:sz w:val="24"/>
          <w:szCs w:val="24"/>
        </w:rPr>
        <w:t>Infratel</w:t>
      </w:r>
      <w:proofErr w:type="spellEnd"/>
      <w:r w:rsidRPr="007C1790">
        <w:rPr>
          <w:rFonts w:cstheme="minorHAnsi"/>
          <w:sz w:val="24"/>
          <w:szCs w:val="24"/>
        </w:rPr>
        <w:t>.</w:t>
      </w:r>
    </w:p>
    <w:p w:rsidR="00263339" w:rsidRPr="007C1790" w:rsidRDefault="00263339" w:rsidP="007C1790">
      <w:pPr>
        <w:rPr>
          <w:rFonts w:cstheme="minorHAnsi"/>
          <w:color w:val="000000"/>
          <w:sz w:val="24"/>
          <w:szCs w:val="24"/>
        </w:rPr>
      </w:pPr>
      <w:r w:rsidRPr="007C1790">
        <w:rPr>
          <w:rFonts w:cstheme="minorHAnsi"/>
          <w:b/>
          <w:sz w:val="24"/>
          <w:szCs w:val="24"/>
        </w:rPr>
        <w:t>19 August 2020: T</w:t>
      </w:r>
      <w:r w:rsidRPr="007C1790">
        <w:rPr>
          <w:rFonts w:cstheme="minorHAnsi"/>
          <w:color w:val="000000"/>
          <w:sz w:val="24"/>
          <w:szCs w:val="24"/>
        </w:rPr>
        <w:t>he department of telecommunications (</w:t>
      </w:r>
      <w:proofErr w:type="spellStart"/>
      <w:r w:rsidRPr="007C1790">
        <w:rPr>
          <w:rFonts w:cstheme="minorHAnsi"/>
          <w:color w:val="000000"/>
          <w:sz w:val="24"/>
          <w:szCs w:val="24"/>
        </w:rPr>
        <w:t>DoT</w:t>
      </w:r>
      <w:proofErr w:type="spellEnd"/>
      <w:r w:rsidRPr="007C1790">
        <w:rPr>
          <w:rFonts w:cstheme="minorHAnsi"/>
          <w:color w:val="000000"/>
          <w:sz w:val="24"/>
          <w:szCs w:val="24"/>
        </w:rPr>
        <w:t xml:space="preserve">) has objected to the resolution plan of Reliance Communications, Reliance Telecom and Reliance </w:t>
      </w:r>
      <w:proofErr w:type="spellStart"/>
      <w:r w:rsidRPr="007C1790">
        <w:rPr>
          <w:rFonts w:cstheme="minorHAnsi"/>
          <w:color w:val="000000"/>
          <w:sz w:val="24"/>
          <w:szCs w:val="24"/>
        </w:rPr>
        <w:t>Infratel</w:t>
      </w:r>
      <w:proofErr w:type="spellEnd"/>
      <w:r w:rsidRPr="007C1790">
        <w:rPr>
          <w:rFonts w:cstheme="minorHAnsi"/>
          <w:color w:val="000000"/>
          <w:sz w:val="24"/>
          <w:szCs w:val="24"/>
        </w:rPr>
        <w:t xml:space="preserve"> in the National Company Law Tribunal (NCLT). According to the resolution plan, </w:t>
      </w:r>
      <w:proofErr w:type="spellStart"/>
      <w:r w:rsidRPr="007C1790">
        <w:rPr>
          <w:rFonts w:cstheme="minorHAnsi"/>
          <w:color w:val="000000"/>
          <w:sz w:val="24"/>
          <w:szCs w:val="24"/>
        </w:rPr>
        <w:t>DoT</w:t>
      </w:r>
      <w:proofErr w:type="spellEnd"/>
      <w:r w:rsidRPr="007C1790">
        <w:rPr>
          <w:rFonts w:cstheme="minorHAnsi"/>
          <w:color w:val="000000"/>
          <w:sz w:val="24"/>
          <w:szCs w:val="24"/>
        </w:rPr>
        <w:t>, as an operational creditor, will not get any proceeds out of the resolution of the companies.</w:t>
      </w:r>
    </w:p>
    <w:p w:rsidR="007C1790" w:rsidRDefault="007C1790" w:rsidP="007C1790">
      <w:pPr>
        <w:rPr>
          <w:rFonts w:cstheme="minorHAnsi"/>
          <w:color w:val="222222"/>
          <w:sz w:val="24"/>
          <w:szCs w:val="24"/>
          <w:shd w:val="clear" w:color="auto" w:fill="FFFFFF"/>
        </w:rPr>
      </w:pPr>
      <w:r w:rsidRPr="007C1790">
        <w:rPr>
          <w:rFonts w:cstheme="minorHAnsi"/>
          <w:b/>
          <w:sz w:val="24"/>
          <w:szCs w:val="24"/>
        </w:rPr>
        <w:t xml:space="preserve">14 Aug 2020: </w:t>
      </w:r>
      <w:hyperlink r:id="rId6" w:history="1">
        <w:r w:rsidRPr="00512F84">
          <w:rPr>
            <w:rStyle w:val="Hyperlink"/>
            <w:rFonts w:cstheme="minorHAnsi"/>
            <w:sz w:val="24"/>
            <w:szCs w:val="24"/>
            <w:shd w:val="clear" w:color="auto" w:fill="FFFFFF"/>
          </w:rPr>
          <w:t>Supreme Court seeks</w:t>
        </w:r>
      </w:hyperlink>
      <w:r w:rsidRPr="007C1790">
        <w:rPr>
          <w:rFonts w:cstheme="minorHAnsi"/>
          <w:color w:val="222222"/>
          <w:sz w:val="24"/>
          <w:szCs w:val="24"/>
          <w:shd w:val="clear" w:color="auto" w:fill="FFFFFF"/>
        </w:rPr>
        <w:t xml:space="preserve"> details of spectrum sharing pact between Reliance Communications (</w:t>
      </w:r>
      <w:proofErr w:type="spellStart"/>
      <w:r w:rsidRPr="007C1790">
        <w:rPr>
          <w:rFonts w:cstheme="minorHAnsi"/>
          <w:color w:val="222222"/>
          <w:sz w:val="24"/>
          <w:szCs w:val="24"/>
          <w:shd w:val="clear" w:color="auto" w:fill="FFFFFF"/>
        </w:rPr>
        <w:t>RCom</w:t>
      </w:r>
      <w:proofErr w:type="spellEnd"/>
      <w:r w:rsidRPr="007C1790">
        <w:rPr>
          <w:rFonts w:cstheme="minorHAnsi"/>
          <w:color w:val="222222"/>
          <w:sz w:val="24"/>
          <w:szCs w:val="24"/>
          <w:shd w:val="clear" w:color="auto" w:fill="FFFFFF"/>
        </w:rPr>
        <w:t xml:space="preserve">) and Reliance </w:t>
      </w:r>
      <w:proofErr w:type="spellStart"/>
      <w:r w:rsidRPr="007C1790">
        <w:rPr>
          <w:rFonts w:cstheme="minorHAnsi"/>
          <w:color w:val="222222"/>
          <w:sz w:val="24"/>
          <w:szCs w:val="24"/>
          <w:shd w:val="clear" w:color="auto" w:fill="FFFFFF"/>
        </w:rPr>
        <w:t>Jio</w:t>
      </w:r>
      <w:proofErr w:type="spellEnd"/>
      <w:r w:rsidRPr="007C1790">
        <w:rPr>
          <w:rFonts w:cstheme="minorHAnsi"/>
          <w:color w:val="222222"/>
          <w:sz w:val="24"/>
          <w:szCs w:val="24"/>
          <w:shd w:val="clear" w:color="auto" w:fill="FFFFFF"/>
        </w:rPr>
        <w:t xml:space="preserve">. It questions why </w:t>
      </w:r>
      <w:proofErr w:type="spellStart"/>
      <w:r w:rsidRPr="007C1790">
        <w:rPr>
          <w:rFonts w:cstheme="minorHAnsi"/>
          <w:color w:val="222222"/>
          <w:sz w:val="24"/>
          <w:szCs w:val="24"/>
          <w:shd w:val="clear" w:color="auto" w:fill="FFFFFF"/>
        </w:rPr>
        <w:t>Jio</w:t>
      </w:r>
      <w:proofErr w:type="spellEnd"/>
      <w:r w:rsidRPr="007C1790">
        <w:rPr>
          <w:rFonts w:cstheme="minorHAnsi"/>
          <w:color w:val="222222"/>
          <w:sz w:val="24"/>
          <w:szCs w:val="24"/>
          <w:shd w:val="clear" w:color="auto" w:fill="FFFFFF"/>
        </w:rPr>
        <w:t xml:space="preserve"> using the spectrum of </w:t>
      </w:r>
      <w:proofErr w:type="spellStart"/>
      <w:r w:rsidRPr="007C1790">
        <w:rPr>
          <w:rFonts w:cstheme="minorHAnsi"/>
          <w:color w:val="222222"/>
          <w:sz w:val="24"/>
          <w:szCs w:val="24"/>
          <w:shd w:val="clear" w:color="auto" w:fill="FFFFFF"/>
        </w:rPr>
        <w:t>RCom</w:t>
      </w:r>
      <w:proofErr w:type="spellEnd"/>
      <w:r w:rsidRPr="007C1790">
        <w:rPr>
          <w:rFonts w:cstheme="minorHAnsi"/>
          <w:color w:val="222222"/>
          <w:sz w:val="24"/>
          <w:szCs w:val="24"/>
          <w:shd w:val="clear" w:color="auto" w:fill="FFFFFF"/>
        </w:rPr>
        <w:t xml:space="preserve"> cannot be asked to pay the Adjusted Gross Revenue (AGR) related dues to the government.</w:t>
      </w:r>
    </w:p>
    <w:p w:rsidR="00B53407" w:rsidRPr="007C1790" w:rsidRDefault="00B53407" w:rsidP="00B53407">
      <w:pPr>
        <w:rPr>
          <w:rFonts w:cstheme="minorHAnsi"/>
          <w:b/>
          <w:sz w:val="24"/>
          <w:szCs w:val="24"/>
        </w:rPr>
      </w:pPr>
      <w:r>
        <w:rPr>
          <w:rFonts w:cstheme="minorHAnsi"/>
          <w:color w:val="222222"/>
          <w:sz w:val="24"/>
          <w:szCs w:val="24"/>
          <w:shd w:val="clear" w:color="auto" w:fill="FFFFFF"/>
        </w:rPr>
        <w:t xml:space="preserve">6 March 2020: </w:t>
      </w:r>
      <w:hyperlink r:id="rId7" w:history="1">
        <w:r w:rsidRPr="00512F84">
          <w:rPr>
            <w:rStyle w:val="Hyperlink"/>
            <w:rFonts w:cstheme="minorHAnsi"/>
            <w:sz w:val="24"/>
            <w:szCs w:val="24"/>
            <w:shd w:val="clear" w:color="auto" w:fill="FFFFFF"/>
          </w:rPr>
          <w:t>The Resolution Plan</w:t>
        </w:r>
      </w:hyperlink>
      <w:r>
        <w:rPr>
          <w:rFonts w:cstheme="minorHAnsi"/>
          <w:color w:val="222222"/>
          <w:sz w:val="24"/>
          <w:szCs w:val="24"/>
          <w:shd w:val="clear" w:color="auto" w:fill="FFFFFF"/>
        </w:rPr>
        <w:t xml:space="preserve"> of </w:t>
      </w:r>
      <w:r w:rsidRPr="007C1790">
        <w:rPr>
          <w:rFonts w:cstheme="minorHAnsi"/>
          <w:color w:val="000000"/>
          <w:spacing w:val="3"/>
          <w:sz w:val="24"/>
          <w:szCs w:val="24"/>
          <w:shd w:val="clear" w:color="auto" w:fill="FFFFFF"/>
        </w:rPr>
        <w:t>UV Asset Reconstruction Company</w:t>
      </w:r>
      <w:r>
        <w:rPr>
          <w:rFonts w:cstheme="minorHAnsi"/>
          <w:color w:val="000000"/>
          <w:spacing w:val="3"/>
          <w:sz w:val="24"/>
          <w:szCs w:val="24"/>
          <w:shd w:val="clear" w:color="auto" w:fill="FFFFFF"/>
        </w:rPr>
        <w:t xml:space="preserve"> was </w:t>
      </w:r>
      <w:r>
        <w:t xml:space="preserve">submitted to the NCLT. </w:t>
      </w:r>
      <w:r w:rsidRPr="00B53407">
        <w:rPr>
          <w:b/>
        </w:rPr>
        <w:t>The same is sub-</w:t>
      </w:r>
      <w:proofErr w:type="spellStart"/>
      <w:r w:rsidRPr="00B53407">
        <w:rPr>
          <w:b/>
        </w:rPr>
        <w:t>judice</w:t>
      </w:r>
      <w:proofErr w:type="spellEnd"/>
      <w:r w:rsidRPr="00B53407">
        <w:rPr>
          <w:b/>
        </w:rPr>
        <w:t xml:space="preserve"> with the NCLT.</w:t>
      </w:r>
    </w:p>
    <w:p w:rsidR="00D50E08" w:rsidRPr="007C1790" w:rsidRDefault="00520FB5" w:rsidP="007C1790">
      <w:pPr>
        <w:rPr>
          <w:rFonts w:cstheme="minorHAnsi"/>
          <w:color w:val="000000"/>
          <w:spacing w:val="3"/>
          <w:sz w:val="24"/>
          <w:szCs w:val="24"/>
          <w:shd w:val="clear" w:color="auto" w:fill="FFFFFF"/>
        </w:rPr>
      </w:pPr>
      <w:r w:rsidRPr="007C1790">
        <w:rPr>
          <w:rFonts w:cstheme="minorHAnsi"/>
          <w:b/>
          <w:sz w:val="24"/>
          <w:szCs w:val="24"/>
        </w:rPr>
        <w:t xml:space="preserve">2 March 2020: </w:t>
      </w:r>
      <w:r w:rsidRPr="007C1790">
        <w:rPr>
          <w:rFonts w:cstheme="minorHAnsi"/>
          <w:sz w:val="24"/>
          <w:szCs w:val="24"/>
        </w:rPr>
        <w:t>Committee of Creditors</w:t>
      </w:r>
      <w:r w:rsidRPr="007C1790">
        <w:rPr>
          <w:rFonts w:cstheme="minorHAnsi"/>
          <w:b/>
          <w:sz w:val="24"/>
          <w:szCs w:val="24"/>
        </w:rPr>
        <w:t xml:space="preserve"> </w:t>
      </w:r>
      <w:r w:rsidRPr="007C1790">
        <w:rPr>
          <w:rFonts w:cstheme="minorHAnsi"/>
          <w:color w:val="000000"/>
          <w:spacing w:val="3"/>
          <w:sz w:val="24"/>
          <w:szCs w:val="24"/>
          <w:shd w:val="clear" w:color="auto" w:fill="FFFFFF"/>
        </w:rPr>
        <w:t xml:space="preserve">by way of voting share of 100 per cent approved the </w:t>
      </w:r>
      <w:r w:rsidR="00D50E08" w:rsidRPr="007C1790">
        <w:rPr>
          <w:rFonts w:cstheme="minorHAnsi"/>
          <w:color w:val="000000"/>
          <w:spacing w:val="3"/>
          <w:sz w:val="24"/>
          <w:szCs w:val="24"/>
          <w:shd w:val="clear" w:color="auto" w:fill="FFFFFF"/>
        </w:rPr>
        <w:t xml:space="preserve">Rs 23,000 </w:t>
      </w:r>
      <w:proofErr w:type="spellStart"/>
      <w:r w:rsidR="00D50E08" w:rsidRPr="007C1790">
        <w:rPr>
          <w:rFonts w:cstheme="minorHAnsi"/>
          <w:color w:val="000000"/>
          <w:spacing w:val="3"/>
          <w:sz w:val="24"/>
          <w:szCs w:val="24"/>
          <w:shd w:val="clear" w:color="auto" w:fill="FFFFFF"/>
        </w:rPr>
        <w:t>crore</w:t>
      </w:r>
      <w:proofErr w:type="spellEnd"/>
      <w:r w:rsidR="00D50E08" w:rsidRPr="007C1790">
        <w:rPr>
          <w:rFonts w:cstheme="minorHAnsi"/>
          <w:color w:val="000000"/>
          <w:spacing w:val="3"/>
          <w:sz w:val="24"/>
          <w:szCs w:val="24"/>
          <w:shd w:val="clear" w:color="auto" w:fill="FFFFFF"/>
        </w:rPr>
        <w:t xml:space="preserve"> </w:t>
      </w:r>
      <w:r w:rsidRPr="007C1790">
        <w:rPr>
          <w:rFonts w:cstheme="minorHAnsi"/>
          <w:color w:val="000000"/>
          <w:spacing w:val="3"/>
          <w:sz w:val="24"/>
          <w:szCs w:val="24"/>
          <w:shd w:val="clear" w:color="auto" w:fill="FFFFFF"/>
        </w:rPr>
        <w:t>resolution plan submitted by UV Asset Reconstruction Company</w:t>
      </w:r>
      <w:r w:rsidR="00D50E08" w:rsidRPr="007C1790">
        <w:rPr>
          <w:rFonts w:cstheme="minorHAnsi"/>
          <w:color w:val="000000"/>
          <w:spacing w:val="3"/>
          <w:sz w:val="24"/>
          <w:szCs w:val="24"/>
          <w:shd w:val="clear" w:color="auto" w:fill="FFFFFF"/>
        </w:rPr>
        <w:t>.</w:t>
      </w:r>
    </w:p>
    <w:p w:rsidR="007C1790" w:rsidRPr="00460176" w:rsidRDefault="007C1790" w:rsidP="007C1790">
      <w:pPr>
        <w:rPr>
          <w:rFonts w:cstheme="minorHAnsi"/>
          <w:sz w:val="24"/>
          <w:szCs w:val="24"/>
        </w:rPr>
      </w:pPr>
      <w:r>
        <w:rPr>
          <w:rFonts w:cstheme="minorHAnsi"/>
          <w:b/>
          <w:sz w:val="24"/>
          <w:szCs w:val="24"/>
        </w:rPr>
        <w:t xml:space="preserve">25 Nov 2019: </w:t>
      </w:r>
      <w:r w:rsidRPr="00460176">
        <w:rPr>
          <w:rFonts w:cstheme="minorHAnsi"/>
          <w:sz w:val="24"/>
          <w:szCs w:val="24"/>
        </w:rPr>
        <w:t xml:space="preserve">UVARC, </w:t>
      </w:r>
      <w:proofErr w:type="spellStart"/>
      <w:r w:rsidRPr="00460176">
        <w:rPr>
          <w:rFonts w:cstheme="minorHAnsi"/>
          <w:sz w:val="24"/>
          <w:szCs w:val="24"/>
        </w:rPr>
        <w:t>Airtel</w:t>
      </w:r>
      <w:proofErr w:type="spellEnd"/>
      <w:r w:rsidRPr="00460176">
        <w:rPr>
          <w:rFonts w:cstheme="minorHAnsi"/>
          <w:sz w:val="24"/>
          <w:szCs w:val="24"/>
        </w:rPr>
        <w:t xml:space="preserve">, Reliance </w:t>
      </w:r>
      <w:proofErr w:type="spellStart"/>
      <w:r w:rsidRPr="00460176">
        <w:rPr>
          <w:rFonts w:cstheme="minorHAnsi"/>
          <w:sz w:val="24"/>
          <w:szCs w:val="24"/>
        </w:rPr>
        <w:t>Jio</w:t>
      </w:r>
      <w:proofErr w:type="spellEnd"/>
      <w:r w:rsidRPr="00460176">
        <w:rPr>
          <w:rFonts w:cstheme="minorHAnsi"/>
          <w:sz w:val="24"/>
          <w:szCs w:val="24"/>
        </w:rPr>
        <w:t xml:space="preserve"> and I-Squared Capital Funds among others bid for </w:t>
      </w:r>
      <w:r w:rsidR="00460176" w:rsidRPr="00460176">
        <w:rPr>
          <w:rFonts w:cstheme="minorHAnsi"/>
          <w:sz w:val="24"/>
          <w:szCs w:val="24"/>
        </w:rPr>
        <w:t>Reliance Communication</w:t>
      </w:r>
      <w:r w:rsidR="00B53407">
        <w:rPr>
          <w:rFonts w:cstheme="minorHAnsi"/>
          <w:sz w:val="24"/>
          <w:szCs w:val="24"/>
        </w:rPr>
        <w:t>.</w:t>
      </w:r>
      <w:r w:rsidR="00460176" w:rsidRPr="00460176">
        <w:rPr>
          <w:rFonts w:cstheme="minorHAnsi"/>
          <w:sz w:val="24"/>
          <w:szCs w:val="24"/>
        </w:rPr>
        <w:t xml:space="preserve"> </w:t>
      </w:r>
    </w:p>
    <w:p w:rsidR="00BC71D5" w:rsidRPr="007C1790" w:rsidRDefault="00BC71D5" w:rsidP="007C1790">
      <w:pPr>
        <w:rPr>
          <w:rFonts w:cstheme="minorHAnsi"/>
          <w:sz w:val="24"/>
          <w:szCs w:val="24"/>
        </w:rPr>
      </w:pPr>
      <w:r w:rsidRPr="007C1790">
        <w:rPr>
          <w:rFonts w:cstheme="minorHAnsi"/>
          <w:b/>
          <w:sz w:val="24"/>
          <w:szCs w:val="24"/>
        </w:rPr>
        <w:t>15 July 2019</w:t>
      </w:r>
      <w:r w:rsidRPr="007C1790">
        <w:rPr>
          <w:rFonts w:cstheme="minorHAnsi"/>
          <w:sz w:val="24"/>
          <w:szCs w:val="24"/>
        </w:rPr>
        <w:t>: Seeks expression of interest (</w:t>
      </w:r>
      <w:proofErr w:type="spellStart"/>
      <w:r w:rsidRPr="007C1790">
        <w:rPr>
          <w:rFonts w:cstheme="minorHAnsi"/>
          <w:sz w:val="24"/>
          <w:szCs w:val="24"/>
        </w:rPr>
        <w:t>EoI</w:t>
      </w:r>
      <w:proofErr w:type="spellEnd"/>
      <w:r w:rsidRPr="007C1790">
        <w:rPr>
          <w:rFonts w:cstheme="minorHAnsi"/>
          <w:sz w:val="24"/>
          <w:szCs w:val="24"/>
        </w:rPr>
        <w:t>). Last date of filing resolution plan 31 July 2019</w:t>
      </w:r>
    </w:p>
    <w:p w:rsidR="00B53407" w:rsidRDefault="00BC71D5" w:rsidP="007C1790">
      <w:pPr>
        <w:rPr>
          <w:rFonts w:cstheme="minorHAnsi"/>
          <w:b/>
          <w:sz w:val="24"/>
          <w:szCs w:val="24"/>
        </w:rPr>
      </w:pPr>
      <w:r w:rsidRPr="007C1790">
        <w:rPr>
          <w:rFonts w:eastAsia="Times New Roman" w:cstheme="minorHAnsi"/>
          <w:b/>
          <w:color w:val="000000"/>
          <w:sz w:val="24"/>
          <w:szCs w:val="24"/>
          <w:shd w:val="clear" w:color="auto" w:fill="FFFFFF"/>
        </w:rPr>
        <w:t>9 July 2019:</w:t>
      </w:r>
      <w:r w:rsidRPr="007C1790">
        <w:rPr>
          <w:rFonts w:eastAsia="Times New Roman" w:cstheme="minorHAnsi"/>
          <w:color w:val="000000"/>
          <w:sz w:val="24"/>
          <w:szCs w:val="24"/>
          <w:shd w:val="clear" w:color="auto" w:fill="FFFFFF"/>
        </w:rPr>
        <w:t xml:space="preserve"> The second meeting of Committee of Creditors (</w:t>
      </w:r>
      <w:proofErr w:type="spellStart"/>
      <w:r w:rsidRPr="007C1790">
        <w:rPr>
          <w:rFonts w:eastAsia="Times New Roman" w:cstheme="minorHAnsi"/>
          <w:color w:val="000000"/>
          <w:sz w:val="24"/>
          <w:szCs w:val="24"/>
          <w:shd w:val="clear" w:color="auto" w:fill="FFFFFF"/>
        </w:rPr>
        <w:t>CoC</w:t>
      </w:r>
      <w:proofErr w:type="spellEnd"/>
      <w:r w:rsidRPr="007C1790">
        <w:rPr>
          <w:rFonts w:eastAsia="Times New Roman" w:cstheme="minorHAnsi"/>
          <w:color w:val="000000"/>
          <w:sz w:val="24"/>
          <w:szCs w:val="24"/>
          <w:shd w:val="clear" w:color="auto" w:fill="FFFFFF"/>
        </w:rPr>
        <w:t xml:space="preserve">) was conducted to provide update on the handover/ transitional support taken by the RP, from the erstwhile interim resolution professional Including operational updates and discussions were held regarding the appointment of inter alia other professional advisors/service providers such as RP Legal Advisor, </w:t>
      </w:r>
      <w:proofErr w:type="spellStart"/>
      <w:r w:rsidRPr="007C1790">
        <w:rPr>
          <w:rFonts w:eastAsia="Times New Roman" w:cstheme="minorHAnsi"/>
          <w:color w:val="000000"/>
          <w:sz w:val="24"/>
          <w:szCs w:val="24"/>
          <w:shd w:val="clear" w:color="auto" w:fill="FFFFFF"/>
        </w:rPr>
        <w:t>CoC</w:t>
      </w:r>
      <w:proofErr w:type="spellEnd"/>
      <w:r w:rsidRPr="007C1790">
        <w:rPr>
          <w:rFonts w:eastAsia="Times New Roman" w:cstheme="minorHAnsi"/>
          <w:color w:val="000000"/>
          <w:sz w:val="24"/>
          <w:szCs w:val="24"/>
          <w:shd w:val="clear" w:color="auto" w:fill="FFFFFF"/>
        </w:rPr>
        <w:t xml:space="preserve"> Legal Advisor, Registered </w:t>
      </w:r>
      <w:proofErr w:type="spellStart"/>
      <w:r w:rsidRPr="007C1790">
        <w:rPr>
          <w:rFonts w:eastAsia="Times New Roman" w:cstheme="minorHAnsi"/>
          <w:color w:val="000000"/>
          <w:sz w:val="24"/>
          <w:szCs w:val="24"/>
          <w:shd w:val="clear" w:color="auto" w:fill="FFFFFF"/>
        </w:rPr>
        <w:t>Valuers</w:t>
      </w:r>
      <w:proofErr w:type="spellEnd"/>
      <w:r w:rsidRPr="007C1790">
        <w:rPr>
          <w:rFonts w:eastAsia="Times New Roman" w:cstheme="minorHAnsi"/>
          <w:color w:val="000000"/>
          <w:sz w:val="24"/>
          <w:szCs w:val="24"/>
          <w:shd w:val="clear" w:color="auto" w:fill="FFFFFF"/>
        </w:rPr>
        <w:t xml:space="preserve"> Process advisors, Transaction Review Auditor, Forensic Auditor and the Virtual data rooms. </w:t>
      </w:r>
      <w:r w:rsidRPr="007C1790">
        <w:rPr>
          <w:rFonts w:eastAsia="Times New Roman" w:cstheme="minorHAnsi"/>
          <w:color w:val="000000"/>
          <w:sz w:val="24"/>
          <w:szCs w:val="24"/>
        </w:rPr>
        <w:br/>
      </w:r>
    </w:p>
    <w:p w:rsidR="00DA33FE" w:rsidRPr="007C1790" w:rsidRDefault="00DA33FE" w:rsidP="007C1790">
      <w:pPr>
        <w:rPr>
          <w:rFonts w:cstheme="minorHAnsi"/>
          <w:sz w:val="24"/>
          <w:szCs w:val="24"/>
        </w:rPr>
      </w:pPr>
      <w:r w:rsidRPr="007C1790">
        <w:rPr>
          <w:rFonts w:cstheme="minorHAnsi"/>
          <w:b/>
          <w:sz w:val="24"/>
          <w:szCs w:val="24"/>
        </w:rPr>
        <w:lastRenderedPageBreak/>
        <w:t>30 May 2019</w:t>
      </w:r>
      <w:r w:rsidRPr="007C1790">
        <w:rPr>
          <w:rFonts w:cstheme="minorHAnsi"/>
          <w:sz w:val="24"/>
          <w:szCs w:val="24"/>
        </w:rPr>
        <w:t xml:space="preserve">: </w:t>
      </w:r>
      <w:proofErr w:type="spellStart"/>
      <w:r w:rsidRPr="007C1790">
        <w:rPr>
          <w:rFonts w:cstheme="minorHAnsi"/>
          <w:sz w:val="24"/>
          <w:szCs w:val="24"/>
        </w:rPr>
        <w:t>CoC</w:t>
      </w:r>
      <w:proofErr w:type="spellEnd"/>
      <w:r w:rsidRPr="007C1790">
        <w:rPr>
          <w:rFonts w:cstheme="minorHAnsi"/>
          <w:sz w:val="24"/>
          <w:szCs w:val="24"/>
        </w:rPr>
        <w:t xml:space="preserve"> in its first meeting passed a resolution to replace IRP </w:t>
      </w:r>
      <w:proofErr w:type="spellStart"/>
      <w:r w:rsidRPr="007C1790">
        <w:rPr>
          <w:rFonts w:cstheme="minorHAnsi"/>
          <w:sz w:val="24"/>
          <w:szCs w:val="24"/>
        </w:rPr>
        <w:t>Pradeep</w:t>
      </w:r>
      <w:proofErr w:type="spellEnd"/>
      <w:r w:rsidRPr="007C1790">
        <w:rPr>
          <w:rFonts w:cstheme="minorHAnsi"/>
          <w:sz w:val="24"/>
          <w:szCs w:val="24"/>
        </w:rPr>
        <w:t xml:space="preserve"> Kumar </w:t>
      </w:r>
      <w:proofErr w:type="spellStart"/>
      <w:r w:rsidRPr="007C1790">
        <w:rPr>
          <w:rFonts w:cstheme="minorHAnsi"/>
          <w:sz w:val="24"/>
          <w:szCs w:val="24"/>
        </w:rPr>
        <w:t>Sethi</w:t>
      </w:r>
      <w:proofErr w:type="spellEnd"/>
      <w:r w:rsidRPr="007C1790">
        <w:rPr>
          <w:rFonts w:cstheme="minorHAnsi"/>
          <w:sz w:val="24"/>
          <w:szCs w:val="24"/>
        </w:rPr>
        <w:t xml:space="preserve"> with another RP </w:t>
      </w:r>
      <w:proofErr w:type="spellStart"/>
      <w:r w:rsidRPr="007C1790">
        <w:rPr>
          <w:rFonts w:cstheme="minorHAnsi"/>
          <w:sz w:val="24"/>
          <w:szCs w:val="24"/>
        </w:rPr>
        <w:t>Anish</w:t>
      </w:r>
      <w:proofErr w:type="spellEnd"/>
      <w:r w:rsidRPr="007C1790">
        <w:rPr>
          <w:rFonts w:cstheme="minorHAnsi"/>
          <w:sz w:val="24"/>
          <w:szCs w:val="24"/>
        </w:rPr>
        <w:t xml:space="preserve"> </w:t>
      </w:r>
      <w:proofErr w:type="spellStart"/>
      <w:r w:rsidRPr="007C1790">
        <w:rPr>
          <w:rFonts w:cstheme="minorHAnsi"/>
          <w:sz w:val="24"/>
          <w:szCs w:val="24"/>
        </w:rPr>
        <w:t>Niranjan</w:t>
      </w:r>
      <w:proofErr w:type="spellEnd"/>
      <w:r w:rsidRPr="007C1790">
        <w:rPr>
          <w:rFonts w:cstheme="minorHAnsi"/>
          <w:sz w:val="24"/>
          <w:szCs w:val="24"/>
        </w:rPr>
        <w:t xml:space="preserve"> </w:t>
      </w:r>
      <w:proofErr w:type="spellStart"/>
      <w:r w:rsidRPr="007C1790">
        <w:rPr>
          <w:rFonts w:cstheme="minorHAnsi"/>
          <w:sz w:val="24"/>
          <w:szCs w:val="24"/>
        </w:rPr>
        <w:t>Nanavaty</w:t>
      </w:r>
      <w:proofErr w:type="spellEnd"/>
      <w:r w:rsidRPr="007C1790">
        <w:rPr>
          <w:rFonts w:cstheme="minorHAnsi"/>
          <w:sz w:val="24"/>
          <w:szCs w:val="24"/>
        </w:rPr>
        <w:t xml:space="preserve"> with a vote share of 92.28%. </w:t>
      </w:r>
    </w:p>
    <w:p w:rsidR="00084ABE" w:rsidRPr="007C1790" w:rsidRDefault="00084ABE" w:rsidP="007C1790">
      <w:pPr>
        <w:rPr>
          <w:rFonts w:cstheme="minorHAnsi"/>
          <w:b/>
          <w:sz w:val="24"/>
          <w:szCs w:val="24"/>
        </w:rPr>
      </w:pPr>
      <w:r w:rsidRPr="007C1790">
        <w:rPr>
          <w:rFonts w:cstheme="minorHAnsi"/>
          <w:b/>
          <w:sz w:val="24"/>
          <w:szCs w:val="24"/>
        </w:rPr>
        <w:t xml:space="preserve">24 April 2019: </w:t>
      </w:r>
      <w:r w:rsidRPr="007C1790">
        <w:rPr>
          <w:rFonts w:cstheme="minorHAnsi"/>
          <w:sz w:val="24"/>
          <w:szCs w:val="24"/>
        </w:rPr>
        <w:t xml:space="preserve">SC disposes of contempt petition filed by Ericsson </w:t>
      </w:r>
      <w:r w:rsidR="00BC71D5" w:rsidRPr="007C1790">
        <w:rPr>
          <w:rFonts w:cstheme="minorHAnsi"/>
          <w:sz w:val="24"/>
          <w:szCs w:val="24"/>
        </w:rPr>
        <w:t>as Reliance Communication and other two companies make full payments.</w:t>
      </w:r>
    </w:p>
    <w:p w:rsidR="00084ABE" w:rsidRPr="007C1790" w:rsidRDefault="00084ABE" w:rsidP="007C1790">
      <w:pPr>
        <w:rPr>
          <w:rFonts w:cstheme="minorHAnsi"/>
          <w:sz w:val="24"/>
          <w:szCs w:val="24"/>
        </w:rPr>
      </w:pPr>
      <w:r w:rsidRPr="007C1790">
        <w:rPr>
          <w:rFonts w:cstheme="minorHAnsi"/>
          <w:b/>
          <w:sz w:val="24"/>
          <w:szCs w:val="24"/>
        </w:rPr>
        <w:t>20 Feb 2019:</w:t>
      </w:r>
      <w:r w:rsidRPr="007C1790">
        <w:rPr>
          <w:rFonts w:cstheme="minorHAnsi"/>
          <w:sz w:val="24"/>
          <w:szCs w:val="24"/>
        </w:rPr>
        <w:t xml:space="preserve"> Supreme Court Orders Reliance Group to pay Rs 453 </w:t>
      </w:r>
      <w:proofErr w:type="spellStart"/>
      <w:r w:rsidRPr="007C1790">
        <w:rPr>
          <w:rFonts w:cstheme="minorHAnsi"/>
          <w:sz w:val="24"/>
          <w:szCs w:val="24"/>
        </w:rPr>
        <w:t>crore</w:t>
      </w:r>
      <w:proofErr w:type="spellEnd"/>
      <w:r w:rsidRPr="007C1790">
        <w:rPr>
          <w:rFonts w:cstheme="minorHAnsi"/>
          <w:sz w:val="24"/>
          <w:szCs w:val="24"/>
        </w:rPr>
        <w:t xml:space="preserve"> to Ericsson in four weeks or its chairman would face three months imprisonment along with a fine of Rs 1 </w:t>
      </w:r>
      <w:proofErr w:type="spellStart"/>
      <w:r w:rsidRPr="007C1790">
        <w:rPr>
          <w:rFonts w:cstheme="minorHAnsi"/>
          <w:sz w:val="24"/>
          <w:szCs w:val="24"/>
        </w:rPr>
        <w:t>crore</w:t>
      </w:r>
      <w:proofErr w:type="spellEnd"/>
      <w:r w:rsidRPr="007C1790">
        <w:rPr>
          <w:rFonts w:cstheme="minorHAnsi"/>
          <w:sz w:val="24"/>
          <w:szCs w:val="24"/>
        </w:rPr>
        <w:t>.</w:t>
      </w:r>
    </w:p>
    <w:p w:rsidR="00084ABE" w:rsidRPr="007C1790" w:rsidRDefault="00084ABE" w:rsidP="007C1790">
      <w:pPr>
        <w:rPr>
          <w:rFonts w:cstheme="minorHAnsi"/>
          <w:sz w:val="24"/>
          <w:szCs w:val="24"/>
        </w:rPr>
      </w:pPr>
      <w:r w:rsidRPr="007C1790">
        <w:rPr>
          <w:rFonts w:cstheme="minorHAnsi"/>
          <w:b/>
          <w:sz w:val="24"/>
          <w:szCs w:val="24"/>
        </w:rPr>
        <w:t>21 January 2019</w:t>
      </w:r>
      <w:r w:rsidRPr="007C1790">
        <w:rPr>
          <w:rFonts w:cstheme="minorHAnsi"/>
          <w:sz w:val="24"/>
          <w:szCs w:val="24"/>
        </w:rPr>
        <w:t xml:space="preserve">: Reliance Group informs SC that Rs 118 </w:t>
      </w:r>
      <w:proofErr w:type="spellStart"/>
      <w:r w:rsidRPr="007C1790">
        <w:rPr>
          <w:rFonts w:cstheme="minorHAnsi"/>
          <w:sz w:val="24"/>
          <w:szCs w:val="24"/>
        </w:rPr>
        <w:t>crore</w:t>
      </w:r>
      <w:proofErr w:type="spellEnd"/>
      <w:r w:rsidRPr="007C1790">
        <w:rPr>
          <w:rFonts w:cstheme="minorHAnsi"/>
          <w:sz w:val="24"/>
          <w:szCs w:val="24"/>
        </w:rPr>
        <w:t xml:space="preserve"> has been deposited with the Registry of Court and that a net amount of Rs 453 </w:t>
      </w:r>
      <w:proofErr w:type="spellStart"/>
      <w:r w:rsidRPr="007C1790">
        <w:rPr>
          <w:rFonts w:cstheme="minorHAnsi"/>
          <w:sz w:val="24"/>
          <w:szCs w:val="24"/>
        </w:rPr>
        <w:t>crore</w:t>
      </w:r>
      <w:proofErr w:type="spellEnd"/>
      <w:r w:rsidRPr="007C1790">
        <w:rPr>
          <w:rFonts w:cstheme="minorHAnsi"/>
          <w:sz w:val="24"/>
          <w:szCs w:val="24"/>
        </w:rPr>
        <w:t xml:space="preserve"> would be paid by 31 </w:t>
      </w:r>
      <w:proofErr w:type="spellStart"/>
      <w:r w:rsidRPr="007C1790">
        <w:rPr>
          <w:rFonts w:cstheme="minorHAnsi"/>
          <w:sz w:val="24"/>
          <w:szCs w:val="24"/>
        </w:rPr>
        <w:t>Januray</w:t>
      </w:r>
      <w:proofErr w:type="spellEnd"/>
      <w:r w:rsidRPr="007C1790">
        <w:rPr>
          <w:rFonts w:cstheme="minorHAnsi"/>
          <w:sz w:val="24"/>
          <w:szCs w:val="24"/>
        </w:rPr>
        <w:t xml:space="preserve"> 2019 conditional upon withdrawal of the contempt petitions.</w:t>
      </w:r>
    </w:p>
    <w:p w:rsidR="001403A6" w:rsidRPr="007C1790" w:rsidRDefault="001403A6" w:rsidP="007C1790">
      <w:pPr>
        <w:rPr>
          <w:rFonts w:cstheme="minorHAnsi"/>
          <w:sz w:val="24"/>
          <w:szCs w:val="24"/>
        </w:rPr>
      </w:pPr>
      <w:r w:rsidRPr="007C1790">
        <w:rPr>
          <w:rFonts w:cstheme="minorHAnsi"/>
          <w:b/>
          <w:sz w:val="24"/>
          <w:szCs w:val="24"/>
        </w:rPr>
        <w:t>13 Dec 2018:</w:t>
      </w:r>
      <w:r w:rsidRPr="007C1790">
        <w:rPr>
          <w:rFonts w:cstheme="minorHAnsi"/>
          <w:sz w:val="24"/>
          <w:szCs w:val="24"/>
        </w:rPr>
        <w:t xml:space="preserve"> Supreme Court made it clear that it was not inclined to grant any such extension, as a result of which, the second application for extension of time was dismissed as withdrawn.</w:t>
      </w:r>
    </w:p>
    <w:p w:rsidR="001403A6" w:rsidRPr="007C1790" w:rsidRDefault="00DE0ADE" w:rsidP="007C1790">
      <w:pPr>
        <w:rPr>
          <w:rFonts w:cstheme="minorHAnsi"/>
          <w:sz w:val="24"/>
          <w:szCs w:val="24"/>
        </w:rPr>
      </w:pPr>
      <w:r w:rsidRPr="007C1790">
        <w:rPr>
          <w:rFonts w:cstheme="minorHAnsi"/>
          <w:b/>
          <w:sz w:val="24"/>
          <w:szCs w:val="24"/>
        </w:rPr>
        <w:t>12 Dec 2018:</w:t>
      </w:r>
      <w:r w:rsidRPr="007C1790">
        <w:rPr>
          <w:rFonts w:cstheme="minorHAnsi"/>
          <w:sz w:val="24"/>
          <w:szCs w:val="24"/>
        </w:rPr>
        <w:t xml:space="preserve"> Reliance Communication and two other firms moved a second application to extend </w:t>
      </w:r>
      <w:r w:rsidR="001403A6" w:rsidRPr="007C1790">
        <w:rPr>
          <w:rFonts w:cstheme="minorHAnsi"/>
          <w:sz w:val="24"/>
          <w:szCs w:val="24"/>
        </w:rPr>
        <w:t xml:space="preserve">the </w:t>
      </w:r>
      <w:r w:rsidRPr="007C1790">
        <w:rPr>
          <w:rFonts w:cstheme="minorHAnsi"/>
          <w:sz w:val="24"/>
          <w:szCs w:val="24"/>
        </w:rPr>
        <w:t xml:space="preserve">time </w:t>
      </w:r>
      <w:r w:rsidR="001403A6" w:rsidRPr="007C1790">
        <w:rPr>
          <w:rFonts w:cstheme="minorHAnsi"/>
          <w:sz w:val="24"/>
          <w:szCs w:val="24"/>
        </w:rPr>
        <w:t xml:space="preserve">for making the payment </w:t>
      </w:r>
      <w:r w:rsidRPr="007C1790">
        <w:rPr>
          <w:rFonts w:cstheme="minorHAnsi"/>
          <w:sz w:val="24"/>
          <w:szCs w:val="24"/>
        </w:rPr>
        <w:t xml:space="preserve">citing the same excuse of other spectrum not yet being saleable. This time, extension of time was asked for making the payment within two weeks from the date on which a No-Objection Certificate is given by the Department of Telecommunications for sale of other spectrum. </w:t>
      </w:r>
    </w:p>
    <w:p w:rsidR="00DE0ADE" w:rsidRPr="007C1790" w:rsidRDefault="00DE0ADE" w:rsidP="007C1790">
      <w:pPr>
        <w:rPr>
          <w:rFonts w:cstheme="minorHAnsi"/>
          <w:sz w:val="24"/>
          <w:szCs w:val="24"/>
        </w:rPr>
      </w:pPr>
      <w:r w:rsidRPr="007C1790">
        <w:rPr>
          <w:rFonts w:cstheme="minorHAnsi"/>
          <w:b/>
          <w:sz w:val="24"/>
          <w:szCs w:val="24"/>
        </w:rPr>
        <w:t>23 Oct 2018:</w:t>
      </w:r>
      <w:r w:rsidRPr="007C1790">
        <w:rPr>
          <w:rFonts w:cstheme="minorHAnsi"/>
          <w:sz w:val="24"/>
          <w:szCs w:val="24"/>
        </w:rPr>
        <w:t xml:space="preserve"> The SC heard both the application for extension and the contempt petition and asked the Reliance companies to make the payment by 15 Dec 2018 with an interest at the rate of 12% per annum for delayed payment beyond 30 September 2018.</w:t>
      </w:r>
    </w:p>
    <w:p w:rsidR="00141FCF" w:rsidRPr="007C1790" w:rsidRDefault="00141FCF" w:rsidP="007C1790">
      <w:pPr>
        <w:rPr>
          <w:rFonts w:cstheme="minorHAnsi"/>
          <w:sz w:val="24"/>
          <w:szCs w:val="24"/>
        </w:rPr>
      </w:pPr>
      <w:r w:rsidRPr="007C1790">
        <w:rPr>
          <w:rFonts w:cstheme="minorHAnsi"/>
          <w:b/>
          <w:sz w:val="24"/>
          <w:szCs w:val="24"/>
        </w:rPr>
        <w:t>1 October 2018:</w:t>
      </w:r>
      <w:r w:rsidRPr="007C1790">
        <w:rPr>
          <w:rFonts w:cstheme="minorHAnsi"/>
          <w:sz w:val="24"/>
          <w:szCs w:val="24"/>
        </w:rPr>
        <w:t xml:space="preserve"> A contempt petition was moved by Ericsson, in which it said that the Companies have no intention of abiding by their commitment to pay the necessary sum of money within the time stated.</w:t>
      </w:r>
    </w:p>
    <w:p w:rsidR="00141FCF" w:rsidRPr="007C1790" w:rsidRDefault="00141FCF" w:rsidP="007C1790">
      <w:pPr>
        <w:rPr>
          <w:rFonts w:cstheme="minorHAnsi"/>
          <w:sz w:val="24"/>
          <w:szCs w:val="24"/>
        </w:rPr>
      </w:pPr>
      <w:r w:rsidRPr="007C1790">
        <w:rPr>
          <w:rFonts w:cstheme="minorHAnsi"/>
          <w:b/>
          <w:sz w:val="24"/>
          <w:szCs w:val="24"/>
        </w:rPr>
        <w:t>27 September 2018:</w:t>
      </w:r>
      <w:r w:rsidRPr="007C1790">
        <w:rPr>
          <w:rFonts w:cstheme="minorHAnsi"/>
          <w:sz w:val="24"/>
          <w:szCs w:val="24"/>
        </w:rPr>
        <w:t xml:space="preserve"> Reliance Companies applied for extension of time for payment by 60 days, expressly stating that since sale of other spectrum had not reached a stage of completion, in order to enable the Companies to make payments, they would require this extension.</w:t>
      </w:r>
    </w:p>
    <w:p w:rsidR="000962AA" w:rsidRPr="007C1790" w:rsidRDefault="00141FCF" w:rsidP="007C1790">
      <w:pPr>
        <w:rPr>
          <w:rFonts w:cstheme="minorHAnsi"/>
          <w:sz w:val="24"/>
          <w:szCs w:val="24"/>
        </w:rPr>
      </w:pPr>
      <w:r w:rsidRPr="007C1790">
        <w:rPr>
          <w:rFonts w:cstheme="minorHAnsi"/>
          <w:b/>
          <w:sz w:val="24"/>
          <w:szCs w:val="24"/>
        </w:rPr>
        <w:t>30 August 2018:</w:t>
      </w:r>
      <w:r w:rsidRPr="007C1790">
        <w:rPr>
          <w:rFonts w:cstheme="minorHAnsi"/>
          <w:sz w:val="24"/>
          <w:szCs w:val="24"/>
        </w:rPr>
        <w:t xml:space="preserve"> On the writ filed by Reliance companies, SC </w:t>
      </w:r>
      <w:r w:rsidR="000962AA" w:rsidRPr="007C1790">
        <w:rPr>
          <w:rFonts w:cstheme="minorHAnsi"/>
          <w:sz w:val="24"/>
          <w:szCs w:val="24"/>
        </w:rPr>
        <w:t xml:space="preserve">heard learned counsel who appeared on behalf of </w:t>
      </w:r>
      <w:proofErr w:type="spellStart"/>
      <w:r w:rsidR="000962AA" w:rsidRPr="007C1790">
        <w:rPr>
          <w:rFonts w:cstheme="minorHAnsi"/>
          <w:sz w:val="24"/>
          <w:szCs w:val="24"/>
        </w:rPr>
        <w:t>RCom</w:t>
      </w:r>
      <w:proofErr w:type="spellEnd"/>
      <w:r w:rsidR="000962AA" w:rsidRPr="007C1790">
        <w:rPr>
          <w:rFonts w:cstheme="minorHAnsi"/>
          <w:sz w:val="24"/>
          <w:szCs w:val="24"/>
        </w:rPr>
        <w:t xml:space="preserve"> and its group companies, and recorded that the timeline of 120 days </w:t>
      </w:r>
      <w:r w:rsidRPr="007C1790">
        <w:rPr>
          <w:rFonts w:cstheme="minorHAnsi"/>
          <w:sz w:val="24"/>
          <w:szCs w:val="24"/>
        </w:rPr>
        <w:t xml:space="preserve">would </w:t>
      </w:r>
      <w:r w:rsidR="000962AA" w:rsidRPr="007C1790">
        <w:rPr>
          <w:rFonts w:cstheme="minorHAnsi"/>
          <w:sz w:val="24"/>
          <w:szCs w:val="24"/>
        </w:rPr>
        <w:t xml:space="preserve">be strictly adhered to and payment of </w:t>
      </w:r>
      <w:r w:rsidRPr="007C1790">
        <w:rPr>
          <w:rFonts w:cstheme="minorHAnsi"/>
          <w:sz w:val="24"/>
          <w:szCs w:val="24"/>
        </w:rPr>
        <w:t xml:space="preserve">Rs </w:t>
      </w:r>
      <w:r w:rsidR="000962AA" w:rsidRPr="007C1790">
        <w:rPr>
          <w:rFonts w:cstheme="minorHAnsi"/>
          <w:sz w:val="24"/>
          <w:szCs w:val="24"/>
        </w:rPr>
        <w:t xml:space="preserve">550 </w:t>
      </w:r>
      <w:proofErr w:type="spellStart"/>
      <w:r w:rsidR="000962AA" w:rsidRPr="007C1790">
        <w:rPr>
          <w:rFonts w:cstheme="minorHAnsi"/>
          <w:sz w:val="24"/>
          <w:szCs w:val="24"/>
        </w:rPr>
        <w:t>crore</w:t>
      </w:r>
      <w:proofErr w:type="spellEnd"/>
      <w:r w:rsidR="000962AA" w:rsidRPr="007C1790">
        <w:rPr>
          <w:rFonts w:cstheme="minorHAnsi"/>
          <w:sz w:val="24"/>
          <w:szCs w:val="24"/>
        </w:rPr>
        <w:t xml:space="preserve"> is to be made on or before </w:t>
      </w:r>
      <w:r w:rsidRPr="007C1790">
        <w:rPr>
          <w:rFonts w:cstheme="minorHAnsi"/>
          <w:sz w:val="24"/>
          <w:szCs w:val="24"/>
        </w:rPr>
        <w:t>30 September 2018.</w:t>
      </w:r>
    </w:p>
    <w:p w:rsidR="000962AA" w:rsidRPr="007C1790" w:rsidRDefault="004B27D9" w:rsidP="007C1790">
      <w:pPr>
        <w:rPr>
          <w:rFonts w:cstheme="minorHAnsi"/>
          <w:sz w:val="24"/>
          <w:szCs w:val="24"/>
        </w:rPr>
      </w:pPr>
      <w:r w:rsidRPr="007C1790">
        <w:rPr>
          <w:rFonts w:cstheme="minorHAnsi"/>
          <w:b/>
          <w:sz w:val="24"/>
          <w:szCs w:val="24"/>
        </w:rPr>
        <w:t>17 July 2018:</w:t>
      </w:r>
      <w:r w:rsidRPr="007C1790">
        <w:rPr>
          <w:rFonts w:cstheme="minorHAnsi"/>
          <w:sz w:val="24"/>
          <w:szCs w:val="24"/>
        </w:rPr>
        <w:t xml:space="preserve"> Reliance Communication along with Reliance Telecom and reliance </w:t>
      </w:r>
      <w:proofErr w:type="spellStart"/>
      <w:r w:rsidRPr="007C1790">
        <w:rPr>
          <w:rFonts w:cstheme="minorHAnsi"/>
          <w:sz w:val="24"/>
          <w:szCs w:val="24"/>
        </w:rPr>
        <w:t>Infratel</w:t>
      </w:r>
      <w:proofErr w:type="spellEnd"/>
      <w:r w:rsidRPr="007C1790">
        <w:rPr>
          <w:rFonts w:cstheme="minorHAnsi"/>
          <w:sz w:val="24"/>
          <w:szCs w:val="24"/>
        </w:rPr>
        <w:t xml:space="preserve"> files a writ in SC asking for closure of the corporate insolvency resolution process in view of settlement of disputes between them and Ericsson. </w:t>
      </w:r>
    </w:p>
    <w:p w:rsidR="004B27D9" w:rsidRPr="007C1790" w:rsidRDefault="004B27D9" w:rsidP="007C1790">
      <w:pPr>
        <w:rPr>
          <w:rFonts w:cstheme="minorHAnsi"/>
          <w:sz w:val="24"/>
          <w:szCs w:val="24"/>
        </w:rPr>
      </w:pPr>
      <w:r w:rsidRPr="007C1790">
        <w:rPr>
          <w:rFonts w:cstheme="minorHAnsi"/>
          <w:b/>
          <w:sz w:val="24"/>
          <w:szCs w:val="24"/>
        </w:rPr>
        <w:lastRenderedPageBreak/>
        <w:t>30 May 2018:</w:t>
      </w:r>
      <w:r w:rsidRPr="007C1790">
        <w:rPr>
          <w:rFonts w:cstheme="minorHAnsi"/>
          <w:sz w:val="24"/>
          <w:szCs w:val="24"/>
        </w:rPr>
        <w:t xml:space="preserve"> The National Company Law Appellate Tribunal (NCLAT) stayed the NCLT order, and recorded the statement of counsel appearing on behalf of the Reliance Companies that the matter had been agreed to be settled for a sum of Rs 550 </w:t>
      </w:r>
      <w:proofErr w:type="spellStart"/>
      <w:r w:rsidRPr="007C1790">
        <w:rPr>
          <w:rFonts w:cstheme="minorHAnsi"/>
          <w:sz w:val="24"/>
          <w:szCs w:val="24"/>
        </w:rPr>
        <w:t>crore</w:t>
      </w:r>
      <w:proofErr w:type="spellEnd"/>
      <w:r w:rsidRPr="007C1790">
        <w:rPr>
          <w:rFonts w:cstheme="minorHAnsi"/>
          <w:sz w:val="24"/>
          <w:szCs w:val="24"/>
        </w:rPr>
        <w:t>, which would be paid within 120 days’ time.</w:t>
      </w:r>
    </w:p>
    <w:p w:rsidR="00186AB7" w:rsidRPr="007C1790" w:rsidRDefault="00186AB7" w:rsidP="007C1790">
      <w:pPr>
        <w:rPr>
          <w:rFonts w:cstheme="minorHAnsi"/>
          <w:sz w:val="24"/>
          <w:szCs w:val="24"/>
        </w:rPr>
      </w:pPr>
      <w:r w:rsidRPr="007C1790">
        <w:rPr>
          <w:rFonts w:cstheme="minorHAnsi"/>
          <w:b/>
          <w:sz w:val="24"/>
          <w:szCs w:val="24"/>
        </w:rPr>
        <w:t>17 May 2018:</w:t>
      </w:r>
      <w:r w:rsidRPr="007C1790">
        <w:rPr>
          <w:rFonts w:cstheme="minorHAnsi"/>
          <w:sz w:val="24"/>
          <w:szCs w:val="24"/>
        </w:rPr>
        <w:t xml:space="preserve"> </w:t>
      </w:r>
      <w:hyperlink r:id="rId8" w:history="1">
        <w:r w:rsidRPr="00512F84">
          <w:rPr>
            <w:rStyle w:val="Hyperlink"/>
            <w:rFonts w:cstheme="minorHAnsi"/>
            <w:sz w:val="24"/>
            <w:szCs w:val="24"/>
          </w:rPr>
          <w:t xml:space="preserve">NCLT admits Ericsson India </w:t>
        </w:r>
        <w:proofErr w:type="spellStart"/>
        <w:r w:rsidRPr="00512F84">
          <w:rPr>
            <w:rStyle w:val="Hyperlink"/>
            <w:rFonts w:cstheme="minorHAnsi"/>
            <w:sz w:val="24"/>
            <w:szCs w:val="24"/>
          </w:rPr>
          <w:t>Pvt</w:t>
        </w:r>
        <w:proofErr w:type="spellEnd"/>
        <w:r w:rsidRPr="00512F84">
          <w:rPr>
            <w:rStyle w:val="Hyperlink"/>
            <w:rFonts w:cstheme="minorHAnsi"/>
            <w:sz w:val="24"/>
            <w:szCs w:val="24"/>
          </w:rPr>
          <w:t xml:space="preserve"> Ltd’s</w:t>
        </w:r>
      </w:hyperlink>
      <w:r w:rsidRPr="007C1790">
        <w:rPr>
          <w:rFonts w:cstheme="minorHAnsi"/>
          <w:sz w:val="24"/>
          <w:szCs w:val="24"/>
        </w:rPr>
        <w:t xml:space="preserve"> application seeking insolvency proceeding against Reliance communication. </w:t>
      </w:r>
    </w:p>
    <w:p w:rsidR="00186AB7" w:rsidRPr="007C1790" w:rsidRDefault="007C1790" w:rsidP="007C1790">
      <w:pPr>
        <w:rPr>
          <w:rFonts w:cstheme="minorHAnsi"/>
          <w:b/>
          <w:sz w:val="24"/>
          <w:szCs w:val="24"/>
        </w:rPr>
      </w:pPr>
      <w:r w:rsidRPr="007C1790">
        <w:rPr>
          <w:rFonts w:cstheme="minorHAnsi"/>
          <w:b/>
          <w:sz w:val="24"/>
          <w:szCs w:val="24"/>
        </w:rPr>
        <w:t>Creditor’s Claim</w:t>
      </w:r>
    </w:p>
    <w:tbl>
      <w:tblPr>
        <w:tblStyle w:val="TableGrid"/>
        <w:tblW w:w="0" w:type="auto"/>
        <w:tblLook w:val="04A0"/>
      </w:tblPr>
      <w:tblGrid>
        <w:gridCol w:w="2475"/>
        <w:gridCol w:w="2214"/>
        <w:gridCol w:w="2405"/>
        <w:gridCol w:w="2482"/>
      </w:tblGrid>
      <w:tr w:rsidR="00B67496" w:rsidRPr="007C1790" w:rsidTr="00291D82">
        <w:tc>
          <w:tcPr>
            <w:tcW w:w="2475" w:type="dxa"/>
          </w:tcPr>
          <w:p w:rsidR="00B67496" w:rsidRPr="007C1790" w:rsidRDefault="00B67496" w:rsidP="007C1790">
            <w:pPr>
              <w:rPr>
                <w:rFonts w:cstheme="minorHAnsi"/>
                <w:b/>
                <w:sz w:val="24"/>
                <w:szCs w:val="24"/>
              </w:rPr>
            </w:pPr>
            <w:r w:rsidRPr="007C1790">
              <w:rPr>
                <w:rFonts w:cstheme="minorHAnsi"/>
                <w:b/>
                <w:sz w:val="24"/>
                <w:szCs w:val="24"/>
              </w:rPr>
              <w:t>Type of creditors</w:t>
            </w:r>
          </w:p>
        </w:tc>
        <w:tc>
          <w:tcPr>
            <w:tcW w:w="2214" w:type="dxa"/>
          </w:tcPr>
          <w:p w:rsidR="00B67496" w:rsidRPr="007C1790" w:rsidRDefault="00B67496" w:rsidP="007C1790">
            <w:pPr>
              <w:rPr>
                <w:rFonts w:cstheme="minorHAnsi"/>
                <w:b/>
                <w:sz w:val="24"/>
                <w:szCs w:val="24"/>
              </w:rPr>
            </w:pPr>
            <w:r w:rsidRPr="007C1790">
              <w:rPr>
                <w:rFonts w:cstheme="minorHAnsi"/>
                <w:b/>
                <w:sz w:val="24"/>
                <w:szCs w:val="24"/>
              </w:rPr>
              <w:t>No. of creditors</w:t>
            </w:r>
          </w:p>
        </w:tc>
        <w:tc>
          <w:tcPr>
            <w:tcW w:w="2405" w:type="dxa"/>
          </w:tcPr>
          <w:p w:rsidR="00B67496" w:rsidRPr="007C1790" w:rsidRDefault="00B67496" w:rsidP="007C1790">
            <w:pPr>
              <w:rPr>
                <w:rFonts w:cstheme="minorHAnsi"/>
                <w:b/>
                <w:sz w:val="24"/>
                <w:szCs w:val="24"/>
              </w:rPr>
            </w:pPr>
            <w:r w:rsidRPr="007C1790">
              <w:rPr>
                <w:rFonts w:cstheme="minorHAnsi"/>
                <w:b/>
                <w:sz w:val="24"/>
                <w:szCs w:val="24"/>
              </w:rPr>
              <w:t xml:space="preserve">Claims </w:t>
            </w:r>
            <w:r w:rsidR="00291D82" w:rsidRPr="007C1790">
              <w:rPr>
                <w:rFonts w:cstheme="minorHAnsi"/>
                <w:b/>
                <w:sz w:val="24"/>
                <w:szCs w:val="24"/>
              </w:rPr>
              <w:t>m</w:t>
            </w:r>
            <w:r w:rsidRPr="007C1790">
              <w:rPr>
                <w:rFonts w:cstheme="minorHAnsi"/>
                <w:b/>
                <w:sz w:val="24"/>
                <w:szCs w:val="24"/>
              </w:rPr>
              <w:t xml:space="preserve">ade (Rs </w:t>
            </w:r>
            <w:proofErr w:type="spellStart"/>
            <w:r w:rsidRPr="007C1790">
              <w:rPr>
                <w:rFonts w:cstheme="minorHAnsi"/>
                <w:b/>
                <w:sz w:val="24"/>
                <w:szCs w:val="24"/>
              </w:rPr>
              <w:t>cr</w:t>
            </w:r>
            <w:proofErr w:type="spellEnd"/>
            <w:r w:rsidRPr="007C1790">
              <w:rPr>
                <w:rFonts w:cstheme="minorHAnsi"/>
                <w:b/>
                <w:sz w:val="24"/>
                <w:szCs w:val="24"/>
              </w:rPr>
              <w:t>)</w:t>
            </w:r>
          </w:p>
        </w:tc>
        <w:tc>
          <w:tcPr>
            <w:tcW w:w="2482" w:type="dxa"/>
          </w:tcPr>
          <w:p w:rsidR="00B67496" w:rsidRPr="007C1790" w:rsidRDefault="00B67496" w:rsidP="007C1790">
            <w:pPr>
              <w:rPr>
                <w:rFonts w:cstheme="minorHAnsi"/>
                <w:b/>
                <w:sz w:val="24"/>
                <w:szCs w:val="24"/>
              </w:rPr>
            </w:pPr>
            <w:r w:rsidRPr="007C1790">
              <w:rPr>
                <w:rFonts w:cstheme="minorHAnsi"/>
                <w:b/>
                <w:sz w:val="24"/>
                <w:szCs w:val="24"/>
              </w:rPr>
              <w:t xml:space="preserve">Claims admitted (Rs </w:t>
            </w:r>
            <w:proofErr w:type="spellStart"/>
            <w:r w:rsidRPr="007C1790">
              <w:rPr>
                <w:rFonts w:cstheme="minorHAnsi"/>
                <w:b/>
                <w:sz w:val="24"/>
                <w:szCs w:val="24"/>
              </w:rPr>
              <w:t>cr</w:t>
            </w:r>
            <w:proofErr w:type="spellEnd"/>
            <w:r w:rsidRPr="007C1790">
              <w:rPr>
                <w:rFonts w:cstheme="minorHAnsi"/>
                <w:b/>
                <w:sz w:val="24"/>
                <w:szCs w:val="24"/>
              </w:rPr>
              <w:t>)</w:t>
            </w:r>
          </w:p>
        </w:tc>
      </w:tr>
      <w:tr w:rsidR="00B67496" w:rsidRPr="007C1790" w:rsidTr="00291D82">
        <w:tc>
          <w:tcPr>
            <w:tcW w:w="2475" w:type="dxa"/>
          </w:tcPr>
          <w:p w:rsidR="00B67496" w:rsidRPr="007C1790" w:rsidRDefault="00B67496" w:rsidP="007C1790">
            <w:pPr>
              <w:rPr>
                <w:rFonts w:cstheme="minorHAnsi"/>
                <w:sz w:val="24"/>
                <w:szCs w:val="24"/>
              </w:rPr>
            </w:pPr>
            <w:r w:rsidRPr="007C1790">
              <w:rPr>
                <w:rFonts w:cstheme="minorHAnsi"/>
                <w:sz w:val="24"/>
                <w:szCs w:val="24"/>
              </w:rPr>
              <w:t>Financial Creditors</w:t>
            </w:r>
          </w:p>
        </w:tc>
        <w:tc>
          <w:tcPr>
            <w:tcW w:w="2214" w:type="dxa"/>
          </w:tcPr>
          <w:p w:rsidR="00B67496" w:rsidRPr="007C1790" w:rsidRDefault="00B67496" w:rsidP="007C1790">
            <w:pPr>
              <w:rPr>
                <w:rFonts w:cstheme="minorHAnsi"/>
                <w:sz w:val="24"/>
                <w:szCs w:val="24"/>
              </w:rPr>
            </w:pPr>
            <w:r w:rsidRPr="007C1790">
              <w:rPr>
                <w:rFonts w:cstheme="minorHAnsi"/>
                <w:sz w:val="24"/>
                <w:szCs w:val="24"/>
              </w:rPr>
              <w:t>49</w:t>
            </w:r>
          </w:p>
        </w:tc>
        <w:tc>
          <w:tcPr>
            <w:tcW w:w="2405" w:type="dxa"/>
          </w:tcPr>
          <w:p w:rsidR="00B67496" w:rsidRPr="007C1790" w:rsidRDefault="00B67496" w:rsidP="007C1790">
            <w:pPr>
              <w:rPr>
                <w:rFonts w:cstheme="minorHAnsi"/>
                <w:sz w:val="24"/>
                <w:szCs w:val="24"/>
              </w:rPr>
            </w:pPr>
            <w:r w:rsidRPr="007C1790">
              <w:rPr>
                <w:rFonts w:cstheme="minorHAnsi"/>
                <w:sz w:val="24"/>
                <w:szCs w:val="24"/>
              </w:rPr>
              <w:t>51,374</w:t>
            </w:r>
          </w:p>
        </w:tc>
        <w:tc>
          <w:tcPr>
            <w:tcW w:w="2482" w:type="dxa"/>
          </w:tcPr>
          <w:p w:rsidR="00B67496" w:rsidRPr="007C1790" w:rsidRDefault="00B67496" w:rsidP="007C1790">
            <w:pPr>
              <w:rPr>
                <w:rFonts w:cstheme="minorHAnsi"/>
                <w:sz w:val="24"/>
                <w:szCs w:val="24"/>
              </w:rPr>
            </w:pPr>
            <w:r w:rsidRPr="007C1790">
              <w:rPr>
                <w:rFonts w:cstheme="minorHAnsi"/>
                <w:sz w:val="24"/>
                <w:szCs w:val="24"/>
              </w:rPr>
              <w:t>51,054</w:t>
            </w:r>
          </w:p>
        </w:tc>
      </w:tr>
      <w:tr w:rsidR="00B67496" w:rsidRPr="007C1790" w:rsidTr="00291D82">
        <w:tc>
          <w:tcPr>
            <w:tcW w:w="2475" w:type="dxa"/>
          </w:tcPr>
          <w:p w:rsidR="00B67496" w:rsidRPr="007C1790" w:rsidRDefault="00A55015" w:rsidP="007C1790">
            <w:pPr>
              <w:rPr>
                <w:rFonts w:cstheme="minorHAnsi"/>
                <w:sz w:val="24"/>
                <w:szCs w:val="24"/>
              </w:rPr>
            </w:pPr>
            <w:proofErr w:type="spellStart"/>
            <w:r w:rsidRPr="007C1790">
              <w:rPr>
                <w:rFonts w:cstheme="minorHAnsi"/>
                <w:sz w:val="24"/>
                <w:szCs w:val="24"/>
              </w:rPr>
              <w:t>DoT</w:t>
            </w:r>
            <w:proofErr w:type="spellEnd"/>
          </w:p>
        </w:tc>
        <w:tc>
          <w:tcPr>
            <w:tcW w:w="2214" w:type="dxa"/>
          </w:tcPr>
          <w:p w:rsidR="00B67496" w:rsidRPr="007C1790" w:rsidRDefault="00B67496" w:rsidP="007C1790">
            <w:pPr>
              <w:rPr>
                <w:rFonts w:cstheme="minorHAnsi"/>
                <w:sz w:val="24"/>
                <w:szCs w:val="24"/>
              </w:rPr>
            </w:pPr>
          </w:p>
        </w:tc>
        <w:tc>
          <w:tcPr>
            <w:tcW w:w="2405" w:type="dxa"/>
          </w:tcPr>
          <w:p w:rsidR="00B67496" w:rsidRPr="007C1790" w:rsidRDefault="00A55015" w:rsidP="007C1790">
            <w:pPr>
              <w:rPr>
                <w:rFonts w:cstheme="minorHAnsi"/>
                <w:sz w:val="24"/>
                <w:szCs w:val="24"/>
              </w:rPr>
            </w:pPr>
            <w:r w:rsidRPr="007C1790">
              <w:rPr>
                <w:rFonts w:cstheme="minorHAnsi"/>
                <w:sz w:val="24"/>
                <w:szCs w:val="24"/>
              </w:rPr>
              <w:t>28,836</w:t>
            </w:r>
          </w:p>
        </w:tc>
        <w:tc>
          <w:tcPr>
            <w:tcW w:w="2482" w:type="dxa"/>
          </w:tcPr>
          <w:p w:rsidR="00B67496" w:rsidRPr="007C1790" w:rsidRDefault="007C1790" w:rsidP="007C1790">
            <w:pPr>
              <w:rPr>
                <w:rFonts w:cstheme="minorHAnsi"/>
                <w:sz w:val="24"/>
                <w:szCs w:val="24"/>
              </w:rPr>
            </w:pPr>
            <w:r w:rsidRPr="007C1790">
              <w:rPr>
                <w:rFonts w:cstheme="minorHAnsi"/>
                <w:sz w:val="24"/>
                <w:szCs w:val="24"/>
              </w:rPr>
              <w:t>25</w:t>
            </w:r>
            <w:r w:rsidR="00A55015" w:rsidRPr="007C1790">
              <w:rPr>
                <w:rFonts w:cstheme="minorHAnsi"/>
                <w:sz w:val="24"/>
                <w:szCs w:val="24"/>
              </w:rPr>
              <w:t>,</w:t>
            </w:r>
            <w:r w:rsidRPr="007C1790">
              <w:rPr>
                <w:rFonts w:cstheme="minorHAnsi"/>
                <w:sz w:val="24"/>
                <w:szCs w:val="24"/>
              </w:rPr>
              <w:t>194</w:t>
            </w:r>
          </w:p>
        </w:tc>
      </w:tr>
      <w:tr w:rsidR="00B67496" w:rsidRPr="007C1790" w:rsidTr="00291D82">
        <w:tc>
          <w:tcPr>
            <w:tcW w:w="2475" w:type="dxa"/>
          </w:tcPr>
          <w:p w:rsidR="00B67496" w:rsidRPr="007C1790" w:rsidRDefault="00291D82" w:rsidP="007C1790">
            <w:pPr>
              <w:rPr>
                <w:rFonts w:cstheme="minorHAnsi"/>
                <w:sz w:val="24"/>
                <w:szCs w:val="24"/>
              </w:rPr>
            </w:pPr>
            <w:r w:rsidRPr="007C1790">
              <w:rPr>
                <w:rFonts w:cstheme="minorHAnsi"/>
                <w:sz w:val="24"/>
                <w:szCs w:val="24"/>
              </w:rPr>
              <w:t>Distributor</w:t>
            </w:r>
          </w:p>
        </w:tc>
        <w:tc>
          <w:tcPr>
            <w:tcW w:w="2214" w:type="dxa"/>
          </w:tcPr>
          <w:p w:rsidR="00B67496" w:rsidRPr="007C1790" w:rsidRDefault="00291D82" w:rsidP="007C1790">
            <w:pPr>
              <w:rPr>
                <w:rFonts w:cstheme="minorHAnsi"/>
                <w:sz w:val="24"/>
                <w:szCs w:val="24"/>
              </w:rPr>
            </w:pPr>
            <w:r w:rsidRPr="007C1790">
              <w:rPr>
                <w:rFonts w:cstheme="minorHAnsi"/>
                <w:sz w:val="24"/>
                <w:szCs w:val="24"/>
              </w:rPr>
              <w:t>428</w:t>
            </w:r>
          </w:p>
        </w:tc>
        <w:tc>
          <w:tcPr>
            <w:tcW w:w="2405" w:type="dxa"/>
          </w:tcPr>
          <w:p w:rsidR="00B67496" w:rsidRPr="007C1790" w:rsidRDefault="00291D82" w:rsidP="007C1790">
            <w:pPr>
              <w:rPr>
                <w:rFonts w:cstheme="minorHAnsi"/>
                <w:sz w:val="24"/>
                <w:szCs w:val="24"/>
              </w:rPr>
            </w:pPr>
            <w:r w:rsidRPr="007C1790">
              <w:rPr>
                <w:rFonts w:cstheme="minorHAnsi"/>
                <w:sz w:val="24"/>
                <w:szCs w:val="24"/>
              </w:rPr>
              <w:t>30.44</w:t>
            </w:r>
          </w:p>
        </w:tc>
        <w:tc>
          <w:tcPr>
            <w:tcW w:w="2482" w:type="dxa"/>
          </w:tcPr>
          <w:p w:rsidR="00B67496" w:rsidRPr="007C1790" w:rsidRDefault="00291D82" w:rsidP="007C1790">
            <w:pPr>
              <w:rPr>
                <w:rFonts w:cstheme="minorHAnsi"/>
                <w:sz w:val="24"/>
                <w:szCs w:val="24"/>
              </w:rPr>
            </w:pPr>
            <w:r w:rsidRPr="007C1790">
              <w:rPr>
                <w:rFonts w:cstheme="minorHAnsi"/>
                <w:sz w:val="24"/>
                <w:szCs w:val="24"/>
              </w:rPr>
              <w:t>9.35</w:t>
            </w:r>
          </w:p>
        </w:tc>
      </w:tr>
      <w:tr w:rsidR="00B67496" w:rsidRPr="007C1790" w:rsidTr="00291D82">
        <w:tc>
          <w:tcPr>
            <w:tcW w:w="2475" w:type="dxa"/>
          </w:tcPr>
          <w:p w:rsidR="00B67496" w:rsidRPr="007C1790" w:rsidRDefault="00291D82" w:rsidP="007C1790">
            <w:pPr>
              <w:rPr>
                <w:rFonts w:cstheme="minorHAnsi"/>
                <w:sz w:val="24"/>
                <w:szCs w:val="24"/>
              </w:rPr>
            </w:pPr>
            <w:r w:rsidRPr="007C1790">
              <w:rPr>
                <w:rFonts w:cstheme="minorHAnsi"/>
                <w:sz w:val="24"/>
                <w:szCs w:val="24"/>
              </w:rPr>
              <w:t>Other Operational creditors</w:t>
            </w:r>
          </w:p>
        </w:tc>
        <w:tc>
          <w:tcPr>
            <w:tcW w:w="2214" w:type="dxa"/>
          </w:tcPr>
          <w:p w:rsidR="00B67496" w:rsidRPr="007C1790" w:rsidRDefault="00291D82" w:rsidP="007C1790">
            <w:pPr>
              <w:rPr>
                <w:rFonts w:cstheme="minorHAnsi"/>
                <w:sz w:val="24"/>
                <w:szCs w:val="24"/>
              </w:rPr>
            </w:pPr>
            <w:r w:rsidRPr="007C1790">
              <w:rPr>
                <w:rFonts w:cstheme="minorHAnsi"/>
                <w:sz w:val="24"/>
                <w:szCs w:val="24"/>
              </w:rPr>
              <w:t>704</w:t>
            </w:r>
          </w:p>
        </w:tc>
        <w:tc>
          <w:tcPr>
            <w:tcW w:w="2405" w:type="dxa"/>
          </w:tcPr>
          <w:p w:rsidR="00B67496" w:rsidRPr="007C1790" w:rsidRDefault="00291D82" w:rsidP="007C1790">
            <w:pPr>
              <w:rPr>
                <w:rFonts w:cstheme="minorHAnsi"/>
                <w:sz w:val="24"/>
                <w:szCs w:val="24"/>
              </w:rPr>
            </w:pPr>
            <w:r w:rsidRPr="007C1790">
              <w:rPr>
                <w:rFonts w:cstheme="minorHAnsi"/>
                <w:sz w:val="24"/>
                <w:szCs w:val="24"/>
              </w:rPr>
              <w:t>3,686</w:t>
            </w:r>
          </w:p>
        </w:tc>
        <w:tc>
          <w:tcPr>
            <w:tcW w:w="2482" w:type="dxa"/>
          </w:tcPr>
          <w:p w:rsidR="00B67496" w:rsidRPr="007C1790" w:rsidRDefault="00291D82" w:rsidP="007C1790">
            <w:pPr>
              <w:rPr>
                <w:rFonts w:cstheme="minorHAnsi"/>
                <w:sz w:val="24"/>
                <w:szCs w:val="24"/>
              </w:rPr>
            </w:pPr>
            <w:r w:rsidRPr="007C1790">
              <w:rPr>
                <w:rFonts w:cstheme="minorHAnsi"/>
                <w:sz w:val="24"/>
                <w:szCs w:val="24"/>
              </w:rPr>
              <w:t>1,496</w:t>
            </w:r>
          </w:p>
        </w:tc>
      </w:tr>
      <w:tr w:rsidR="00291D82" w:rsidRPr="007C1790" w:rsidTr="00291D82">
        <w:tc>
          <w:tcPr>
            <w:tcW w:w="2475" w:type="dxa"/>
          </w:tcPr>
          <w:p w:rsidR="00291D82" w:rsidRPr="007C1790" w:rsidRDefault="00291D82" w:rsidP="007C1790">
            <w:pPr>
              <w:rPr>
                <w:rFonts w:cstheme="minorHAnsi"/>
                <w:sz w:val="24"/>
                <w:szCs w:val="24"/>
              </w:rPr>
            </w:pPr>
            <w:r w:rsidRPr="007C1790">
              <w:rPr>
                <w:rFonts w:cstheme="minorHAnsi"/>
                <w:sz w:val="24"/>
                <w:szCs w:val="24"/>
              </w:rPr>
              <w:t>Related parties</w:t>
            </w:r>
          </w:p>
        </w:tc>
        <w:tc>
          <w:tcPr>
            <w:tcW w:w="2214" w:type="dxa"/>
          </w:tcPr>
          <w:p w:rsidR="00291D82" w:rsidRPr="007C1790" w:rsidRDefault="00291D82" w:rsidP="007C1790">
            <w:pPr>
              <w:rPr>
                <w:rFonts w:cstheme="minorHAnsi"/>
                <w:sz w:val="24"/>
                <w:szCs w:val="24"/>
              </w:rPr>
            </w:pPr>
            <w:r w:rsidRPr="007C1790">
              <w:rPr>
                <w:rFonts w:cstheme="minorHAnsi"/>
                <w:sz w:val="24"/>
                <w:szCs w:val="24"/>
              </w:rPr>
              <w:t>15</w:t>
            </w:r>
          </w:p>
        </w:tc>
        <w:tc>
          <w:tcPr>
            <w:tcW w:w="2405" w:type="dxa"/>
          </w:tcPr>
          <w:p w:rsidR="00291D82" w:rsidRPr="007C1790" w:rsidRDefault="00291D82" w:rsidP="007C1790">
            <w:pPr>
              <w:rPr>
                <w:rFonts w:cstheme="minorHAnsi"/>
                <w:sz w:val="24"/>
                <w:szCs w:val="24"/>
              </w:rPr>
            </w:pPr>
            <w:r w:rsidRPr="007C1790">
              <w:rPr>
                <w:rFonts w:cstheme="minorHAnsi"/>
                <w:sz w:val="24"/>
                <w:szCs w:val="24"/>
              </w:rPr>
              <w:t>1,151</w:t>
            </w:r>
          </w:p>
        </w:tc>
        <w:tc>
          <w:tcPr>
            <w:tcW w:w="2482" w:type="dxa"/>
          </w:tcPr>
          <w:p w:rsidR="00291D82" w:rsidRPr="007C1790" w:rsidRDefault="00291D82" w:rsidP="007C1790">
            <w:pPr>
              <w:rPr>
                <w:rFonts w:cstheme="minorHAnsi"/>
                <w:sz w:val="24"/>
                <w:szCs w:val="24"/>
              </w:rPr>
            </w:pPr>
            <w:r w:rsidRPr="007C1790">
              <w:rPr>
                <w:rFonts w:cstheme="minorHAnsi"/>
                <w:sz w:val="24"/>
                <w:szCs w:val="24"/>
              </w:rPr>
              <w:t>1,106</w:t>
            </w:r>
          </w:p>
        </w:tc>
      </w:tr>
      <w:tr w:rsidR="00291D82" w:rsidRPr="007C1790" w:rsidTr="00291D82">
        <w:tc>
          <w:tcPr>
            <w:tcW w:w="2475" w:type="dxa"/>
          </w:tcPr>
          <w:p w:rsidR="00291D82" w:rsidRPr="007C1790" w:rsidRDefault="00291D82" w:rsidP="007C1790">
            <w:pPr>
              <w:rPr>
                <w:rFonts w:cstheme="minorHAnsi"/>
                <w:sz w:val="24"/>
                <w:szCs w:val="24"/>
              </w:rPr>
            </w:pPr>
            <w:r w:rsidRPr="007C1790">
              <w:rPr>
                <w:rFonts w:cstheme="minorHAnsi"/>
                <w:sz w:val="24"/>
                <w:szCs w:val="24"/>
              </w:rPr>
              <w:t>Statutory Dues</w:t>
            </w:r>
          </w:p>
        </w:tc>
        <w:tc>
          <w:tcPr>
            <w:tcW w:w="2214" w:type="dxa"/>
          </w:tcPr>
          <w:p w:rsidR="00291D82" w:rsidRPr="007C1790" w:rsidRDefault="00291D82" w:rsidP="007C1790">
            <w:pPr>
              <w:rPr>
                <w:rFonts w:cstheme="minorHAnsi"/>
                <w:sz w:val="24"/>
                <w:szCs w:val="24"/>
              </w:rPr>
            </w:pPr>
            <w:r w:rsidRPr="007C1790">
              <w:rPr>
                <w:rFonts w:cstheme="minorHAnsi"/>
                <w:sz w:val="24"/>
                <w:szCs w:val="24"/>
              </w:rPr>
              <w:t>16</w:t>
            </w:r>
          </w:p>
        </w:tc>
        <w:tc>
          <w:tcPr>
            <w:tcW w:w="2405" w:type="dxa"/>
          </w:tcPr>
          <w:p w:rsidR="00291D82" w:rsidRPr="007C1790" w:rsidRDefault="00291D82" w:rsidP="007C1790">
            <w:pPr>
              <w:rPr>
                <w:rFonts w:cstheme="minorHAnsi"/>
                <w:sz w:val="24"/>
                <w:szCs w:val="24"/>
              </w:rPr>
            </w:pPr>
            <w:r w:rsidRPr="007C1790">
              <w:rPr>
                <w:rFonts w:cstheme="minorHAnsi"/>
                <w:sz w:val="24"/>
                <w:szCs w:val="24"/>
              </w:rPr>
              <w:t>752</w:t>
            </w:r>
          </w:p>
        </w:tc>
        <w:tc>
          <w:tcPr>
            <w:tcW w:w="2482" w:type="dxa"/>
          </w:tcPr>
          <w:p w:rsidR="00291D82" w:rsidRPr="007C1790" w:rsidRDefault="00291D82" w:rsidP="007C1790">
            <w:pPr>
              <w:rPr>
                <w:rFonts w:cstheme="minorHAnsi"/>
                <w:sz w:val="24"/>
                <w:szCs w:val="24"/>
              </w:rPr>
            </w:pPr>
            <w:r w:rsidRPr="007C1790">
              <w:rPr>
                <w:rFonts w:cstheme="minorHAnsi"/>
                <w:sz w:val="24"/>
                <w:szCs w:val="24"/>
              </w:rPr>
              <w:t>730</w:t>
            </w:r>
          </w:p>
        </w:tc>
      </w:tr>
    </w:tbl>
    <w:p w:rsidR="00B67496" w:rsidRPr="007C1790" w:rsidRDefault="00B67496" w:rsidP="007C1790">
      <w:pPr>
        <w:rPr>
          <w:rFonts w:cstheme="minorHAnsi"/>
          <w:sz w:val="24"/>
          <w:szCs w:val="24"/>
        </w:rPr>
      </w:pPr>
      <w:r w:rsidRPr="007C1790">
        <w:rPr>
          <w:rFonts w:cstheme="minorHAnsi"/>
          <w:sz w:val="24"/>
          <w:szCs w:val="24"/>
        </w:rPr>
        <w:t xml:space="preserve"> </w:t>
      </w:r>
    </w:p>
    <w:p w:rsidR="00B67496" w:rsidRPr="007C1790" w:rsidRDefault="00B67496" w:rsidP="007C1790">
      <w:pPr>
        <w:rPr>
          <w:rFonts w:cstheme="minorHAnsi"/>
          <w:sz w:val="24"/>
          <w:szCs w:val="24"/>
        </w:rPr>
      </w:pPr>
    </w:p>
    <w:sectPr w:rsidR="00B67496" w:rsidRPr="007C1790" w:rsidSect="00B867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67496"/>
    <w:rsid w:val="00074D7E"/>
    <w:rsid w:val="00084ABE"/>
    <w:rsid w:val="000962AA"/>
    <w:rsid w:val="001403A6"/>
    <w:rsid w:val="00141FCF"/>
    <w:rsid w:val="00186AB7"/>
    <w:rsid w:val="00263339"/>
    <w:rsid w:val="00291D82"/>
    <w:rsid w:val="00460176"/>
    <w:rsid w:val="004B27D9"/>
    <w:rsid w:val="00512F84"/>
    <w:rsid w:val="00520FB5"/>
    <w:rsid w:val="007C1790"/>
    <w:rsid w:val="00913D38"/>
    <w:rsid w:val="00A55015"/>
    <w:rsid w:val="00B4009A"/>
    <w:rsid w:val="00B53407"/>
    <w:rsid w:val="00B67496"/>
    <w:rsid w:val="00B676D3"/>
    <w:rsid w:val="00B8673A"/>
    <w:rsid w:val="00BC71D5"/>
    <w:rsid w:val="00C74B6A"/>
    <w:rsid w:val="00D50E08"/>
    <w:rsid w:val="00D60569"/>
    <w:rsid w:val="00DA33FE"/>
    <w:rsid w:val="00DE0ADE"/>
    <w:rsid w:val="00F90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4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291D8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BC71D5"/>
    <w:rPr>
      <w:color w:val="0000FF"/>
      <w:u w:val="single"/>
    </w:rPr>
  </w:style>
  <w:style w:type="paragraph" w:styleId="NormalWeb">
    <w:name w:val="Normal (Web)"/>
    <w:basedOn w:val="Normal"/>
    <w:uiPriority w:val="99"/>
    <w:semiHidden/>
    <w:unhideWhenUsed/>
    <w:rsid w:val="002633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3009455">
      <w:bodyDiv w:val="1"/>
      <w:marLeft w:val="0"/>
      <w:marRight w:val="0"/>
      <w:marTop w:val="0"/>
      <w:marBottom w:val="0"/>
      <w:divBdr>
        <w:top w:val="none" w:sz="0" w:space="0" w:color="auto"/>
        <w:left w:val="none" w:sz="0" w:space="0" w:color="auto"/>
        <w:bottom w:val="none" w:sz="0" w:space="0" w:color="auto"/>
        <w:right w:val="none" w:sz="0" w:space="0" w:color="auto"/>
      </w:divBdr>
    </w:div>
    <w:div w:id="1121923824">
      <w:bodyDiv w:val="1"/>
      <w:marLeft w:val="0"/>
      <w:marRight w:val="0"/>
      <w:marTop w:val="0"/>
      <w:marBottom w:val="0"/>
      <w:divBdr>
        <w:top w:val="none" w:sz="0" w:space="0" w:color="auto"/>
        <w:left w:val="none" w:sz="0" w:space="0" w:color="auto"/>
        <w:bottom w:val="none" w:sz="0" w:space="0" w:color="auto"/>
        <w:right w:val="none" w:sz="0" w:space="0" w:color="auto"/>
      </w:divBdr>
      <w:divsChild>
        <w:div w:id="1931312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bbi.gov.in/webadmin/pdf/order/2018/Jul/17th%20May%202018%20in%20the%20matter%20of%20Reliance%20Communications%20Ltd.%20C.P.%20(IB)-1387-(MB)-2017_2018-07-24%2016:56:04.pdf" TargetMode="External"/><Relationship Id="rId3" Type="http://schemas.openxmlformats.org/officeDocument/2006/relationships/webSettings" Target="webSettings.xml"/><Relationship Id="rId7" Type="http://schemas.openxmlformats.org/officeDocument/2006/relationships/hyperlink" Target="file:///C:\Users\Admin\Downloads\RCOM-Annual-Report-2019-20-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bbi.gov.in/uploads/order/c5a7773967bf6319bbcfd324cd258f4e.pdf" TargetMode="External"/><Relationship Id="rId5" Type="http://schemas.openxmlformats.org/officeDocument/2006/relationships/hyperlink" Target="https://www.ibbi.gov.in/uploads/order/97f88397b82fb7fac614eccee7ceccaf.pdf" TargetMode="External"/><Relationship Id="rId10" Type="http://schemas.openxmlformats.org/officeDocument/2006/relationships/theme" Target="theme/theme1.xml"/><Relationship Id="rId4" Type="http://schemas.openxmlformats.org/officeDocument/2006/relationships/hyperlink" Target="https://www.ibbi.gov.in/uploads/order/af5335dd78498800e372bd3283b8f396.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2020-09-05T06:18:00Z</dcterms:created>
  <dcterms:modified xsi:type="dcterms:W3CDTF">2020-09-06T07:54:00Z</dcterms:modified>
</cp:coreProperties>
</file>